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32147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Pr="00D869A5">
        <w:rPr>
          <w:rFonts w:ascii="Arial" w:eastAsia="Times New Roman" w:hAnsi="Arial" w:cs="Arial"/>
          <w:b/>
          <w:sz w:val="24"/>
          <w:szCs w:val="24"/>
        </w:rPr>
        <w:t xml:space="preserve"> ISO 21683</w:t>
      </w:r>
      <w:r w:rsidRPr="00D869A5">
        <w:rPr>
          <w:rFonts w:ascii="Arial" w:hAnsi="Arial" w:cs="Arial"/>
          <w:b/>
          <w:sz w:val="24"/>
          <w:szCs w:val="24"/>
        </w:rPr>
        <w:t xml:space="preserve"> «Пигменты и наполнители. </w:t>
      </w:r>
    </w:p>
    <w:p w:rsidR="001D2D14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Определение экспериментально смоделированного выделения </w:t>
      </w:r>
      <w:proofErr w:type="spellStart"/>
      <w:r w:rsidRPr="00D869A5">
        <w:rPr>
          <w:rFonts w:ascii="Arial" w:hAnsi="Arial" w:cs="Arial"/>
          <w:b/>
          <w:sz w:val="24"/>
          <w:szCs w:val="24"/>
        </w:rPr>
        <w:t>нанообъектов</w:t>
      </w:r>
      <w:proofErr w:type="spellEnd"/>
      <w:r w:rsidRPr="00D869A5">
        <w:rPr>
          <w:rFonts w:ascii="Arial" w:hAnsi="Arial" w:cs="Arial"/>
          <w:b/>
          <w:sz w:val="24"/>
          <w:szCs w:val="24"/>
        </w:rPr>
        <w:t xml:space="preserve"> из красок, лаков и пигментированных пластиков»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D32CD0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D32CD0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Pr="00D869A5">
        <w:rPr>
          <w:rFonts w:ascii="Arial" w:hAnsi="Arial" w:cs="Arial"/>
          <w:sz w:val="24"/>
          <w:szCs w:val="24"/>
        </w:rPr>
        <w:t xml:space="preserve"> год </w:t>
      </w:r>
      <w:r w:rsidR="00D32CD0" w:rsidRPr="00D32CD0">
        <w:rPr>
          <w:rFonts w:ascii="Arial" w:hAnsi="Arial" w:cs="Arial"/>
          <w:sz w:val="24"/>
          <w:szCs w:val="24"/>
        </w:rPr>
        <w:t>(</w:t>
      </w:r>
      <w:r w:rsidRPr="00D32CD0">
        <w:rPr>
          <w:rFonts w:ascii="Arial" w:hAnsi="Arial" w:cs="Arial"/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D32CD0" w:rsidRPr="00D32CD0">
        <w:rPr>
          <w:rFonts w:ascii="Arial" w:hAnsi="Arial" w:cs="Arial"/>
          <w:sz w:val="24"/>
          <w:szCs w:val="24"/>
        </w:rPr>
        <w:t>)</w:t>
      </w:r>
      <w:r w:rsidRPr="00D32CD0">
        <w:rPr>
          <w:rFonts w:ascii="Arial" w:hAnsi="Arial" w:cs="Arial"/>
          <w:sz w:val="24"/>
          <w:szCs w:val="24"/>
        </w:rPr>
        <w:t xml:space="preserve"> в</w:t>
      </w:r>
      <w:r>
        <w:rPr>
          <w:rFonts w:ascii="Arial" w:hAnsi="Arial" w:cs="Arial"/>
          <w:sz w:val="24"/>
          <w:szCs w:val="24"/>
        </w:rPr>
        <w:t xml:space="preserve"> целях реализации требований</w:t>
      </w:r>
      <w:r w:rsidR="00D32CD0">
        <w:rPr>
          <w:rFonts w:ascii="Arial" w:hAnsi="Arial" w:cs="Arial"/>
          <w:sz w:val="24"/>
          <w:szCs w:val="24"/>
        </w:rPr>
        <w:t xml:space="preserve"> проекта</w:t>
      </w:r>
      <w:r>
        <w:rPr>
          <w:rFonts w:ascii="Arial" w:hAnsi="Arial" w:cs="Arial"/>
          <w:sz w:val="24"/>
          <w:szCs w:val="24"/>
        </w:rPr>
        <w:t xml:space="preserve"> ТР ЕАЭС </w:t>
      </w:r>
      <w:r w:rsidRPr="00D869A5">
        <w:rPr>
          <w:rFonts w:ascii="Arial" w:hAnsi="Arial" w:cs="Arial"/>
          <w:sz w:val="24"/>
          <w:szCs w:val="24"/>
        </w:rPr>
        <w:t>«О безопасности лакокрасочных материалов»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D13F0" w:rsidRDefault="00CD13F0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D13F0">
        <w:rPr>
          <w:rFonts w:ascii="Arial" w:hAnsi="Arial" w:cs="Arial"/>
          <w:sz w:val="24"/>
          <w:szCs w:val="24"/>
        </w:rPr>
        <w:t xml:space="preserve">Возможное выделение </w:t>
      </w:r>
      <w:proofErr w:type="spellStart"/>
      <w:r w:rsidRPr="00CD13F0">
        <w:rPr>
          <w:rFonts w:ascii="Arial" w:hAnsi="Arial" w:cs="Arial"/>
          <w:sz w:val="24"/>
          <w:szCs w:val="24"/>
        </w:rPr>
        <w:t>нанообъектов</w:t>
      </w:r>
      <w:proofErr w:type="spellEnd"/>
      <w:r w:rsidRPr="00CD13F0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D13F0">
        <w:rPr>
          <w:rFonts w:ascii="Arial" w:hAnsi="Arial" w:cs="Arial"/>
          <w:sz w:val="24"/>
          <w:szCs w:val="24"/>
        </w:rPr>
        <w:t>наноразмерные</w:t>
      </w:r>
      <w:proofErr w:type="spellEnd"/>
      <w:r w:rsidRPr="00CD13F0">
        <w:rPr>
          <w:rFonts w:ascii="Arial" w:hAnsi="Arial" w:cs="Arial"/>
          <w:sz w:val="24"/>
          <w:szCs w:val="24"/>
        </w:rPr>
        <w:t xml:space="preserve"> пигменты и наполнители) из красок, лаков и пигментированных пластиков в окружающий воздух или жидкости является важным фактором для здоровья и безопасности конечного пользователя и окружающей среды. Поэтому важно получить данные о склонности пигментированных красок и пластиков к выделению </w:t>
      </w:r>
      <w:proofErr w:type="spellStart"/>
      <w:r w:rsidRPr="00CD13F0">
        <w:rPr>
          <w:rFonts w:ascii="Arial" w:hAnsi="Arial" w:cs="Arial"/>
          <w:sz w:val="24"/>
          <w:szCs w:val="24"/>
        </w:rPr>
        <w:t>нанообъектов</w:t>
      </w:r>
      <w:proofErr w:type="spellEnd"/>
      <w:r w:rsidRPr="00CD13F0">
        <w:rPr>
          <w:rFonts w:ascii="Arial" w:hAnsi="Arial" w:cs="Arial"/>
          <w:sz w:val="24"/>
          <w:szCs w:val="24"/>
        </w:rPr>
        <w:t xml:space="preserve">, это позволяет оценить воздействие, контролировать и сводить к минимуму. Это свойство, вероятно, будет зависеть как от физико-химических свойств </w:t>
      </w:r>
      <w:proofErr w:type="spellStart"/>
      <w:r w:rsidRPr="00CD13F0">
        <w:rPr>
          <w:rFonts w:ascii="Arial" w:hAnsi="Arial" w:cs="Arial"/>
          <w:sz w:val="24"/>
          <w:szCs w:val="24"/>
        </w:rPr>
        <w:t>нанообъектов</w:t>
      </w:r>
      <w:proofErr w:type="spellEnd"/>
      <w:r w:rsidRPr="00CD13F0">
        <w:rPr>
          <w:rFonts w:ascii="Arial" w:hAnsi="Arial" w:cs="Arial"/>
          <w:sz w:val="24"/>
          <w:szCs w:val="24"/>
        </w:rPr>
        <w:t xml:space="preserve">, так и от матрицы, содержащей </w:t>
      </w:r>
      <w:proofErr w:type="spellStart"/>
      <w:r w:rsidRPr="00CD13F0">
        <w:rPr>
          <w:rFonts w:ascii="Arial" w:hAnsi="Arial" w:cs="Arial"/>
          <w:sz w:val="24"/>
          <w:szCs w:val="24"/>
        </w:rPr>
        <w:t>нанообъекты</w:t>
      </w:r>
      <w:proofErr w:type="spellEnd"/>
      <w:r w:rsidRPr="00CD13F0">
        <w:rPr>
          <w:rFonts w:ascii="Arial" w:hAnsi="Arial" w:cs="Arial"/>
          <w:sz w:val="24"/>
          <w:szCs w:val="24"/>
        </w:rPr>
        <w:t>.</w:t>
      </w:r>
    </w:p>
    <w:p w:rsidR="00BF2CF1" w:rsidRPr="00BF2CF1" w:rsidRDefault="00AB66A3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 xml:space="preserve">Стандарт </w:t>
      </w:r>
      <w:r w:rsidR="00BF2CF1" w:rsidRPr="00BF2CF1">
        <w:rPr>
          <w:rFonts w:ascii="Arial" w:hAnsi="Arial" w:cs="Arial"/>
          <w:sz w:val="24"/>
          <w:szCs w:val="24"/>
        </w:rPr>
        <w:t xml:space="preserve">определяет метод экспериментального определения выделения </w:t>
      </w:r>
      <w:proofErr w:type="spellStart"/>
      <w:r w:rsidR="00BF2CF1" w:rsidRPr="00BF2CF1">
        <w:rPr>
          <w:rFonts w:ascii="Arial" w:hAnsi="Arial" w:cs="Arial"/>
          <w:sz w:val="24"/>
          <w:szCs w:val="24"/>
        </w:rPr>
        <w:t>наноразмерных</w:t>
      </w:r>
      <w:proofErr w:type="spellEnd"/>
      <w:r w:rsidR="00BF2CF1" w:rsidRPr="00BF2CF1">
        <w:rPr>
          <w:rFonts w:ascii="Arial" w:hAnsi="Arial" w:cs="Arial"/>
          <w:sz w:val="24"/>
          <w:szCs w:val="24"/>
        </w:rPr>
        <w:t xml:space="preserve"> пигментов и наполнителей в окружающую среду после механического воздействия красок, лаков и пигментированного пластика.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 xml:space="preserve">Метод используется для оценки того, выбрасываются ли в окружающую среду частицы определенного размера и распределяются под напряжением (тип и высота приложенной энергии) и каким образом происходит данный выброс. </w:t>
      </w: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Образцы выдерживаются или кондиционируются иным образом для имитации всего жизненного цикла.</w:t>
      </w: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877A0" w:rsidRPr="00E877A0" w:rsidRDefault="00E877A0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877A0">
        <w:rPr>
          <w:rFonts w:ascii="Arial" w:hAnsi="Arial" w:cs="Arial"/>
          <w:sz w:val="24"/>
          <w:szCs w:val="24"/>
        </w:rPr>
        <w:t xml:space="preserve">Разработка проекта стандарта необходима для выполнения требования Приложения 1 «Перечень минеральных удобрений» на которое распространяется действие технического регламента </w:t>
      </w:r>
      <w:proofErr w:type="gramStart"/>
      <w:r w:rsidRPr="00E877A0">
        <w:rPr>
          <w:rFonts w:ascii="Arial" w:hAnsi="Arial" w:cs="Arial"/>
          <w:sz w:val="24"/>
          <w:szCs w:val="24"/>
        </w:rPr>
        <w:t>ТР</w:t>
      </w:r>
      <w:proofErr w:type="gramEnd"/>
      <w:r w:rsidRPr="00E877A0">
        <w:rPr>
          <w:rFonts w:ascii="Arial" w:hAnsi="Arial" w:cs="Arial"/>
          <w:sz w:val="24"/>
          <w:szCs w:val="24"/>
        </w:rPr>
        <w:t xml:space="preserve"> ЕАЭС «О безопасности лакокрасочных материалов».</w:t>
      </w:r>
    </w:p>
    <w:p w:rsidR="00E877A0" w:rsidRPr="00E877A0" w:rsidRDefault="00E877A0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</w:t>
      </w:r>
      <w:r w:rsidRPr="00D869A5">
        <w:rPr>
          <w:rFonts w:ascii="Arial" w:hAnsi="Arial" w:cs="Arial"/>
          <w:b/>
          <w:sz w:val="24"/>
          <w:szCs w:val="24"/>
        </w:rPr>
        <w:lastRenderedPageBreak/>
        <w:t>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214412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14412">
        <w:rPr>
          <w:rFonts w:ascii="Arial" w:hAnsi="Arial" w:cs="Arial"/>
          <w:sz w:val="24"/>
          <w:szCs w:val="24"/>
        </w:rPr>
        <w:t>ГОСТ ISO 787-9</w:t>
      </w:r>
      <w:r>
        <w:rPr>
          <w:rStyle w:val="a6"/>
          <w:rFonts w:ascii="Arial" w:hAnsi="Arial" w:cs="Arial"/>
          <w:sz w:val="24"/>
          <w:szCs w:val="24"/>
        </w:rPr>
        <w:footnoteReference w:id="1"/>
      </w:r>
      <w:r w:rsidRPr="00214412">
        <w:rPr>
          <w:rFonts w:ascii="Arial" w:hAnsi="Arial" w:cs="Arial"/>
          <w:sz w:val="24"/>
          <w:szCs w:val="24"/>
        </w:rPr>
        <w:t xml:space="preserve"> «Пигменты и наполнители для лакокрасочных материалов. Общие методы испытаний. Часть 9. Определение значения </w:t>
      </w:r>
      <w:proofErr w:type="spellStart"/>
      <w:proofErr w:type="gramStart"/>
      <w:r w:rsidRPr="00214412">
        <w:rPr>
          <w:rFonts w:ascii="Arial" w:hAnsi="Arial" w:cs="Arial"/>
          <w:sz w:val="24"/>
          <w:szCs w:val="24"/>
        </w:rPr>
        <w:t>p</w:t>
      </w:r>
      <w:proofErr w:type="gramEnd"/>
      <w:r w:rsidRPr="00214412">
        <w:rPr>
          <w:rFonts w:ascii="Arial" w:hAnsi="Arial" w:cs="Arial"/>
          <w:sz w:val="24"/>
          <w:szCs w:val="24"/>
        </w:rPr>
        <w:t>Н</w:t>
      </w:r>
      <w:proofErr w:type="spellEnd"/>
      <w:r w:rsidRPr="00214412">
        <w:rPr>
          <w:rFonts w:ascii="Arial" w:hAnsi="Arial" w:cs="Arial"/>
          <w:sz w:val="24"/>
          <w:szCs w:val="24"/>
        </w:rPr>
        <w:t xml:space="preserve"> водной суспензии»</w:t>
      </w:r>
    </w:p>
    <w:p w:rsidR="00214412" w:rsidRDefault="00214412" w:rsidP="002144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14412">
        <w:rPr>
          <w:rFonts w:ascii="Arial" w:hAnsi="Arial" w:cs="Arial"/>
          <w:sz w:val="24"/>
          <w:szCs w:val="24"/>
        </w:rPr>
        <w:t xml:space="preserve">ГОСТ 16873-92 </w:t>
      </w:r>
      <w:r>
        <w:rPr>
          <w:rFonts w:ascii="Arial" w:hAnsi="Arial" w:cs="Arial"/>
          <w:sz w:val="24"/>
          <w:szCs w:val="24"/>
        </w:rPr>
        <w:t>«</w:t>
      </w:r>
      <w:r w:rsidRPr="00214412">
        <w:rPr>
          <w:rFonts w:ascii="Arial" w:hAnsi="Arial" w:cs="Arial"/>
          <w:sz w:val="24"/>
          <w:szCs w:val="24"/>
        </w:rPr>
        <w:t>Пигменты и наполнители неорганические</w:t>
      </w:r>
      <w:r>
        <w:rPr>
          <w:rFonts w:ascii="Arial" w:hAnsi="Arial" w:cs="Arial"/>
          <w:sz w:val="24"/>
          <w:szCs w:val="24"/>
        </w:rPr>
        <w:t xml:space="preserve">. </w:t>
      </w:r>
      <w:r w:rsidRPr="00214412">
        <w:rPr>
          <w:rFonts w:ascii="Arial" w:hAnsi="Arial" w:cs="Arial"/>
          <w:sz w:val="24"/>
          <w:szCs w:val="24"/>
        </w:rPr>
        <w:t>Методы определения цвета и белизны</w:t>
      </w:r>
      <w:r>
        <w:rPr>
          <w:rFonts w:ascii="Arial" w:hAnsi="Arial" w:cs="Arial"/>
          <w:sz w:val="24"/>
          <w:szCs w:val="24"/>
        </w:rPr>
        <w:t>»</w:t>
      </w:r>
    </w:p>
    <w:p w:rsidR="00214412" w:rsidRPr="00BF2CF1" w:rsidRDefault="00214412" w:rsidP="002144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14412">
        <w:rPr>
          <w:rFonts w:ascii="Arial" w:hAnsi="Arial" w:cs="Arial"/>
          <w:sz w:val="24"/>
          <w:szCs w:val="24"/>
        </w:rPr>
        <w:t>ГОСТ 19487-74</w:t>
      </w:r>
      <w:r>
        <w:rPr>
          <w:rFonts w:ascii="Arial" w:hAnsi="Arial" w:cs="Arial"/>
          <w:sz w:val="24"/>
          <w:szCs w:val="24"/>
        </w:rPr>
        <w:t xml:space="preserve"> «</w:t>
      </w:r>
      <w:r w:rsidRPr="00214412">
        <w:rPr>
          <w:rFonts w:ascii="Arial" w:hAnsi="Arial" w:cs="Arial"/>
          <w:sz w:val="24"/>
          <w:szCs w:val="24"/>
        </w:rPr>
        <w:t>Пигменты и наполнители неорганические. Термины и определения</w:t>
      </w:r>
      <w:r>
        <w:rPr>
          <w:rFonts w:ascii="Arial" w:hAnsi="Arial" w:cs="Arial"/>
          <w:sz w:val="24"/>
          <w:szCs w:val="24"/>
        </w:rPr>
        <w:t>».</w:t>
      </w:r>
    </w:p>
    <w:p w:rsidR="00BF2CF1" w:rsidRP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AB66A3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Проект м</w:t>
      </w:r>
      <w:r w:rsidR="00F960E6" w:rsidRPr="00F960E6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ISO</w:t>
      </w:r>
      <w:r w:rsidR="00BF2CF1" w:rsidRPr="00AB66A3">
        <w:rPr>
          <w:rFonts w:ascii="Arial" w:hAnsi="Arial" w:cs="Arial"/>
          <w:sz w:val="24"/>
          <w:szCs w:val="24"/>
        </w:rPr>
        <w:t xml:space="preserve"> 21683:2019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Pigments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and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extenders</w:t>
      </w:r>
      <w:r w:rsidR="00BF2CF1" w:rsidRPr="00AB66A3">
        <w:rPr>
          <w:rFonts w:ascii="Arial" w:hAnsi="Arial" w:cs="Arial"/>
          <w:sz w:val="24"/>
          <w:szCs w:val="24"/>
        </w:rPr>
        <w:t xml:space="preserve"> -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Determination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of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experimentally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simulated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2CF1" w:rsidRPr="00BF2CF1">
        <w:rPr>
          <w:rFonts w:ascii="Arial" w:hAnsi="Arial" w:cs="Arial"/>
          <w:sz w:val="24"/>
          <w:szCs w:val="24"/>
          <w:lang w:val="en-US"/>
        </w:rPr>
        <w:t>nano</w:t>
      </w:r>
      <w:proofErr w:type="spellEnd"/>
      <w:r w:rsidR="00BF2CF1" w:rsidRPr="00AB66A3">
        <w:rPr>
          <w:rFonts w:ascii="Arial" w:hAnsi="Arial" w:cs="Arial"/>
          <w:sz w:val="24"/>
          <w:szCs w:val="24"/>
        </w:rPr>
        <w:t>-</w:t>
      </w:r>
      <w:r w:rsidR="00BF2CF1" w:rsidRPr="00BF2CF1">
        <w:rPr>
          <w:rFonts w:ascii="Arial" w:hAnsi="Arial" w:cs="Arial"/>
          <w:sz w:val="24"/>
          <w:szCs w:val="24"/>
          <w:lang w:val="en-US"/>
        </w:rPr>
        <w:t>object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release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from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paints</w:t>
      </w:r>
      <w:r w:rsidR="00BF2CF1" w:rsidRPr="00AB66A3">
        <w:rPr>
          <w:rFonts w:ascii="Arial" w:hAnsi="Arial" w:cs="Arial"/>
          <w:sz w:val="24"/>
          <w:szCs w:val="24"/>
        </w:rPr>
        <w:t xml:space="preserve">,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varnishes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and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pigmented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  <w:lang w:val="en-US"/>
        </w:rPr>
        <w:t>plastics</w:t>
      </w:r>
      <w:r w:rsidR="00BF2CF1" w:rsidRPr="00AB66A3">
        <w:rPr>
          <w:rFonts w:ascii="Arial" w:hAnsi="Arial" w:cs="Arial"/>
          <w:sz w:val="24"/>
          <w:szCs w:val="24"/>
        </w:rPr>
        <w:t xml:space="preserve"> (</w:t>
      </w:r>
      <w:r w:rsidR="00BF2CF1" w:rsidRPr="00BF2CF1">
        <w:rPr>
          <w:rFonts w:ascii="Arial" w:hAnsi="Arial" w:cs="Arial"/>
          <w:sz w:val="24"/>
          <w:szCs w:val="24"/>
        </w:rPr>
        <w:t>Пигменты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и</w:t>
      </w:r>
      <w:r w:rsidR="00BF2CF1" w:rsidRPr="00AB66A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наполнители</w:t>
      </w:r>
      <w:r w:rsidR="00BF2CF1" w:rsidRPr="00AB66A3">
        <w:rPr>
          <w:rFonts w:ascii="Arial" w:hAnsi="Arial" w:cs="Arial"/>
          <w:sz w:val="24"/>
          <w:szCs w:val="24"/>
        </w:rPr>
        <w:t>.</w:t>
      </w:r>
      <w:proofErr w:type="gramEnd"/>
      <w:r w:rsidR="00BF2CF1" w:rsidRPr="00AB66A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F2CF1" w:rsidRPr="00BF2CF1">
        <w:rPr>
          <w:rFonts w:ascii="Arial" w:hAnsi="Arial" w:cs="Arial"/>
          <w:sz w:val="24"/>
          <w:szCs w:val="24"/>
        </w:rPr>
        <w:t xml:space="preserve">Определение экспериментально смоделированного выделения </w:t>
      </w:r>
      <w:proofErr w:type="spellStart"/>
      <w:r w:rsidR="00BF2CF1" w:rsidRPr="00BF2CF1">
        <w:rPr>
          <w:rFonts w:ascii="Arial" w:hAnsi="Arial" w:cs="Arial"/>
          <w:sz w:val="24"/>
          <w:szCs w:val="24"/>
        </w:rPr>
        <w:t>нанообъектов</w:t>
      </w:r>
      <w:proofErr w:type="spellEnd"/>
      <w:r w:rsidR="00BF2CF1" w:rsidRPr="00BF2CF1">
        <w:rPr>
          <w:rFonts w:ascii="Arial" w:hAnsi="Arial" w:cs="Arial"/>
          <w:sz w:val="24"/>
          <w:szCs w:val="24"/>
        </w:rPr>
        <w:t xml:space="preserve"> из красок, лаков и пигментированных пластиков)</w:t>
      </w:r>
      <w:proofErr w:type="gramEnd"/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телефона и адреса электронной почты.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>РГП «Казахский институт стандартизации и сертификации»</w:t>
      </w:r>
    </w:p>
    <w:p w:rsidR="00E757B0" w:rsidRDefault="00E757B0" w:rsidP="00E757B0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Адрес: г. Нур-Султан  пр. </w:t>
      </w:r>
      <w:proofErr w:type="spellStart"/>
      <w:r>
        <w:rPr>
          <w:rFonts w:ascii="Arial" w:hAnsi="Arial" w:cs="Arial"/>
          <w:color w:val="000000"/>
        </w:rPr>
        <w:t>Мангилик</w:t>
      </w:r>
      <w:proofErr w:type="spellEnd"/>
      <w:r>
        <w:rPr>
          <w:rFonts w:ascii="Arial" w:hAnsi="Arial" w:cs="Arial"/>
          <w:color w:val="000000"/>
        </w:rPr>
        <w:t xml:space="preserve"> ел 11, здание «Эталонный центр»</w:t>
      </w:r>
    </w:p>
    <w:p w:rsidR="00E757B0" w:rsidRDefault="00E757B0" w:rsidP="00E757B0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Сайт: www.kazinst.kz</w:t>
      </w:r>
    </w:p>
    <w:p w:rsidR="00E757B0" w:rsidRPr="00E877A0" w:rsidRDefault="00E757B0" w:rsidP="00E757B0">
      <w:pPr>
        <w:pStyle w:val="a3"/>
        <w:spacing w:before="0" w:beforeAutospacing="0" w:after="0" w:afterAutospacing="0"/>
        <w:ind w:firstLine="567"/>
        <w:rPr>
          <w:rFonts w:ascii="Arial" w:hAnsi="Arial" w:cs="Arial"/>
          <w:lang w:val="en-US"/>
        </w:rPr>
      </w:pPr>
      <w:r w:rsidRPr="00E877A0">
        <w:rPr>
          <w:rFonts w:ascii="Arial" w:hAnsi="Arial" w:cs="Arial"/>
        </w:rPr>
        <w:t xml:space="preserve">Тел./Факс: </w:t>
      </w:r>
      <w:r w:rsidR="00E877A0">
        <w:rPr>
          <w:rFonts w:ascii="Arial" w:hAnsi="Arial" w:cs="Arial"/>
          <w:lang w:val="en-US"/>
        </w:rPr>
        <w:t>87172446427</w:t>
      </w:r>
    </w:p>
    <w:p w:rsidR="00E757B0" w:rsidRPr="00E877A0" w:rsidRDefault="00E757B0" w:rsidP="00E757B0">
      <w:pPr>
        <w:pStyle w:val="a3"/>
        <w:spacing w:before="0" w:beforeAutospacing="0" w:after="0" w:afterAutospacing="0"/>
        <w:ind w:firstLine="567"/>
        <w:rPr>
          <w:rFonts w:ascii="Arial" w:hAnsi="Arial" w:cs="Arial"/>
          <w:lang w:val="en-US"/>
        </w:rPr>
      </w:pPr>
      <w:r w:rsidRPr="00E877A0">
        <w:rPr>
          <w:rFonts w:ascii="Arial" w:hAnsi="Arial" w:cs="Arial"/>
        </w:rPr>
        <w:t>E-</w:t>
      </w:r>
      <w:proofErr w:type="spellStart"/>
      <w:r w:rsidRPr="00E877A0">
        <w:rPr>
          <w:rFonts w:ascii="Arial" w:hAnsi="Arial" w:cs="Arial"/>
        </w:rPr>
        <w:t>mail</w:t>
      </w:r>
      <w:proofErr w:type="spellEnd"/>
      <w:r w:rsidRPr="00E877A0">
        <w:rPr>
          <w:rFonts w:ascii="Arial" w:hAnsi="Arial" w:cs="Arial"/>
        </w:rPr>
        <w:t>:</w:t>
      </w:r>
      <w:r w:rsidR="00E877A0">
        <w:rPr>
          <w:rFonts w:ascii="Arial" w:hAnsi="Arial" w:cs="Arial"/>
          <w:lang w:val="en-US"/>
        </w:rPr>
        <w:t xml:space="preserve"> 21012010n@mail.ru</w:t>
      </w:r>
      <w:bookmarkStart w:id="0" w:name="_GoBack"/>
      <w:bookmarkEnd w:id="0"/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 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9BB" w:rsidRDefault="009D29BB" w:rsidP="00214412">
      <w:pPr>
        <w:spacing w:after="0" w:line="240" w:lineRule="auto"/>
      </w:pPr>
      <w:r>
        <w:separator/>
      </w:r>
    </w:p>
  </w:endnote>
  <w:endnote w:type="continuationSeparator" w:id="0">
    <w:p w:rsidR="009D29BB" w:rsidRDefault="009D29BB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DE6DCD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E877A0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9BB" w:rsidRDefault="009D29BB" w:rsidP="00214412">
      <w:pPr>
        <w:spacing w:after="0" w:line="240" w:lineRule="auto"/>
      </w:pPr>
      <w:r>
        <w:separator/>
      </w:r>
    </w:p>
  </w:footnote>
  <w:footnote w:type="continuationSeparator" w:id="0">
    <w:p w:rsidR="009D29BB" w:rsidRDefault="009D29BB" w:rsidP="00214412">
      <w:pPr>
        <w:spacing w:after="0" w:line="240" w:lineRule="auto"/>
      </w:pPr>
      <w:r>
        <w:continuationSeparator/>
      </w:r>
    </w:p>
  </w:footnote>
  <w:footnote w:id="1">
    <w:p w:rsidR="00214412" w:rsidRPr="00214412" w:rsidRDefault="00214412" w:rsidP="00214412">
      <w:pPr>
        <w:pStyle w:val="a4"/>
        <w:ind w:firstLine="567"/>
        <w:rPr>
          <w:rFonts w:ascii="Arial" w:hAnsi="Arial" w:cs="Arial"/>
        </w:rPr>
      </w:pPr>
      <w:r w:rsidRPr="00214412">
        <w:rPr>
          <w:rStyle w:val="a6"/>
          <w:rFonts w:ascii="Arial" w:hAnsi="Arial" w:cs="Arial"/>
        </w:rPr>
        <w:footnoteRef/>
      </w:r>
      <w:r w:rsidRPr="00214412">
        <w:rPr>
          <w:rFonts w:ascii="Arial" w:hAnsi="Arial" w:cs="Arial"/>
        </w:rPr>
        <w:t xml:space="preserve"> В проекте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1456E"/>
    <w:rsid w:val="000F7689"/>
    <w:rsid w:val="001370D7"/>
    <w:rsid w:val="001D2D14"/>
    <w:rsid w:val="00214412"/>
    <w:rsid w:val="00242FF7"/>
    <w:rsid w:val="002C6B70"/>
    <w:rsid w:val="00321475"/>
    <w:rsid w:val="003D7977"/>
    <w:rsid w:val="00496BAD"/>
    <w:rsid w:val="00745711"/>
    <w:rsid w:val="007A716D"/>
    <w:rsid w:val="00880FA3"/>
    <w:rsid w:val="008A26AC"/>
    <w:rsid w:val="0092454A"/>
    <w:rsid w:val="009A658C"/>
    <w:rsid w:val="009D29BB"/>
    <w:rsid w:val="00AB66A3"/>
    <w:rsid w:val="00BD661C"/>
    <w:rsid w:val="00BF2CF1"/>
    <w:rsid w:val="00C16267"/>
    <w:rsid w:val="00CD13F0"/>
    <w:rsid w:val="00D31477"/>
    <w:rsid w:val="00D32CD0"/>
    <w:rsid w:val="00D869A5"/>
    <w:rsid w:val="00DE6DCD"/>
    <w:rsid w:val="00E757B0"/>
    <w:rsid w:val="00E877A0"/>
    <w:rsid w:val="00EC5D85"/>
    <w:rsid w:val="00F960E6"/>
    <w:rsid w:val="00FF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D109C-F594-483C-8295-2EB965F66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Самал Кайликперова</cp:lastModifiedBy>
  <cp:revision>7</cp:revision>
  <dcterms:created xsi:type="dcterms:W3CDTF">2020-03-04T12:56:00Z</dcterms:created>
  <dcterms:modified xsi:type="dcterms:W3CDTF">2020-03-20T10:24:00Z</dcterms:modified>
</cp:coreProperties>
</file>